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1E" w:rsidRPr="001B551E" w:rsidRDefault="001B551E" w:rsidP="001B551E">
      <w:pPr>
        <w:shd w:val="clear" w:color="auto" w:fill="FFFFFF"/>
        <w:spacing w:before="100" w:beforeAutospacing="1" w:after="100" w:afterAutospacing="1" w:line="240" w:lineRule="auto"/>
        <w:ind w:left="720" w:hanging="360"/>
        <w:jc w:val="center"/>
        <w:rPr>
          <w:b/>
          <w:sz w:val="30"/>
          <w:u w:val="single"/>
        </w:rPr>
      </w:pPr>
      <w:r w:rsidRPr="001B551E">
        <w:rPr>
          <w:b/>
          <w:sz w:val="30"/>
          <w:u w:val="single"/>
        </w:rPr>
        <w:t>Microsoft Azure Day Workshop</w:t>
      </w:r>
      <w:r w:rsidR="005E23E3">
        <w:rPr>
          <w:b/>
          <w:sz w:val="30"/>
          <w:u w:val="single"/>
        </w:rPr>
        <w:t xml:space="preserve">, </w:t>
      </w:r>
      <w:r>
        <w:rPr>
          <w:b/>
          <w:sz w:val="30"/>
          <w:u w:val="single"/>
        </w:rPr>
        <w:t>30</w:t>
      </w:r>
      <w:r w:rsidRPr="001B551E">
        <w:rPr>
          <w:b/>
          <w:sz w:val="30"/>
          <w:u w:val="single"/>
          <w:vertAlign w:val="superscript"/>
        </w:rPr>
        <w:t>th</w:t>
      </w:r>
      <w:r>
        <w:rPr>
          <w:b/>
          <w:sz w:val="30"/>
          <w:u w:val="single"/>
        </w:rPr>
        <w:t xml:space="preserve"> </w:t>
      </w:r>
      <w:bookmarkStart w:id="0" w:name="_GoBack"/>
      <w:bookmarkEnd w:id="0"/>
      <w:r w:rsidRPr="001B551E">
        <w:rPr>
          <w:b/>
          <w:sz w:val="30"/>
          <w:u w:val="single"/>
        </w:rPr>
        <w:t>May, 2018</w:t>
      </w:r>
    </w:p>
    <w:p w:rsidR="00E07A6E" w:rsidRDefault="00E07A6E" w:rsidP="00E07A6E">
      <w:pPr>
        <w:shd w:val="clear" w:color="auto" w:fill="FFFFFF"/>
        <w:spacing w:before="100" w:beforeAutospacing="1" w:after="100" w:afterAutospacing="1" w:line="240" w:lineRule="auto"/>
        <w:jc w:val="both"/>
        <w:rPr>
          <w:rFonts w:ascii="Calibri" w:eastAsia="Times New Roman" w:hAnsi="Calibri" w:cs="Times New Roman"/>
          <w:b/>
          <w:color w:val="000000"/>
          <w:sz w:val="24"/>
          <w:szCs w:val="24"/>
          <w:u w:val="single"/>
        </w:rPr>
      </w:pPr>
      <w:r>
        <w:t>Department of Computer Engineering, UET Taxila has organized a Workshop on Microsoft Azure on 30</w:t>
      </w:r>
      <w:r w:rsidRPr="00E07A6E">
        <w:rPr>
          <w:vertAlign w:val="superscript"/>
        </w:rPr>
        <w:t>th</w:t>
      </w:r>
      <w:r>
        <w:t xml:space="preserve"> May, 2018. </w:t>
      </w:r>
      <w:r w:rsidRPr="00E07A6E">
        <w:rPr>
          <w:rFonts w:ascii="Calibri" w:eastAsia="Times New Roman" w:hAnsi="Calibri" w:cs="Times New Roman"/>
          <w:color w:val="000000"/>
          <w:szCs w:val="24"/>
        </w:rPr>
        <w:t>Resource person of the event was</w:t>
      </w:r>
      <w:r>
        <w:rPr>
          <w:rFonts w:ascii="Calibri" w:eastAsia="Times New Roman" w:hAnsi="Calibri" w:cs="Times New Roman"/>
          <w:b/>
          <w:color w:val="000000"/>
          <w:szCs w:val="24"/>
        </w:rPr>
        <w:t xml:space="preserve"> </w:t>
      </w:r>
      <w:r w:rsidRPr="00B54CB1">
        <w:rPr>
          <w:rFonts w:cs="Arial"/>
          <w:b/>
          <w:bCs/>
          <w:color w:val="000000"/>
          <w:szCs w:val="18"/>
          <w:shd w:val="clear" w:color="auto" w:fill="FFFFFF"/>
        </w:rPr>
        <w:t>Sheikh Rizwan</w:t>
      </w:r>
      <w:r>
        <w:rPr>
          <w:rFonts w:cs="Arial"/>
          <w:b/>
          <w:bCs/>
          <w:color w:val="000000"/>
          <w:szCs w:val="18"/>
          <w:shd w:val="clear" w:color="auto" w:fill="FFFFFF"/>
        </w:rPr>
        <w:t xml:space="preserve"> (</w:t>
      </w:r>
      <w:r w:rsidRPr="00B54CB1">
        <w:rPr>
          <w:rFonts w:cs="Arial"/>
          <w:color w:val="000000"/>
          <w:szCs w:val="18"/>
          <w:shd w:val="clear" w:color="auto" w:fill="FFFFFF"/>
        </w:rPr>
        <w:t>Education Program Manager, Enterprise &amp; Partner Group, Microsoft</w:t>
      </w:r>
      <w:r>
        <w:rPr>
          <w:rFonts w:cs="Arial"/>
          <w:color w:val="000000"/>
          <w:szCs w:val="18"/>
          <w:shd w:val="clear" w:color="auto" w:fill="FFFFFF"/>
        </w:rPr>
        <w:t>)</w:t>
      </w:r>
      <w:r w:rsidRPr="00B54CB1">
        <w:rPr>
          <w:rFonts w:cs="Arial"/>
          <w:color w:val="000000"/>
          <w:szCs w:val="18"/>
          <w:shd w:val="clear" w:color="auto" w:fill="FFFFFF"/>
        </w:rPr>
        <w:t>.</w:t>
      </w:r>
    </w:p>
    <w:p w:rsidR="00CA088A" w:rsidRPr="003737BD" w:rsidRDefault="00BD56CE" w:rsidP="005E23E3">
      <w:pPr>
        <w:shd w:val="clear" w:color="auto" w:fill="FFFFFF"/>
        <w:spacing w:before="100" w:beforeAutospacing="1" w:after="100" w:afterAutospacing="1" w:line="240" w:lineRule="auto"/>
        <w:jc w:val="both"/>
        <w:rPr>
          <w:rFonts w:ascii="Calibri" w:eastAsia="Times New Roman" w:hAnsi="Calibri" w:cs="Times New Roman"/>
          <w:b/>
          <w:color w:val="000000"/>
          <w:sz w:val="24"/>
          <w:szCs w:val="24"/>
          <w:u w:val="single"/>
        </w:rPr>
      </w:pPr>
      <w:r>
        <w:rPr>
          <w:rFonts w:ascii="Calibri" w:eastAsia="Times New Roman" w:hAnsi="Calibri" w:cs="Times New Roman"/>
          <w:b/>
          <w:color w:val="000000"/>
          <w:sz w:val="24"/>
          <w:szCs w:val="24"/>
          <w:u w:val="single"/>
        </w:rPr>
        <w:t xml:space="preserve">What is </w:t>
      </w:r>
      <w:r w:rsidR="00CA088A" w:rsidRPr="003737BD">
        <w:rPr>
          <w:rFonts w:ascii="Calibri" w:eastAsia="Times New Roman" w:hAnsi="Calibri" w:cs="Times New Roman"/>
          <w:b/>
          <w:color w:val="000000"/>
          <w:sz w:val="24"/>
          <w:szCs w:val="24"/>
          <w:u w:val="single"/>
        </w:rPr>
        <w:t>Microsoft Azure</w:t>
      </w:r>
      <w:r>
        <w:rPr>
          <w:rFonts w:ascii="Calibri" w:eastAsia="Times New Roman" w:hAnsi="Calibri" w:cs="Times New Roman"/>
          <w:b/>
          <w:color w:val="000000"/>
          <w:sz w:val="24"/>
          <w:szCs w:val="24"/>
          <w:u w:val="single"/>
        </w:rPr>
        <w:t>?</w:t>
      </w:r>
    </w:p>
    <w:p w:rsidR="00CA088A" w:rsidRPr="00CA088A" w:rsidRDefault="00CA088A" w:rsidP="005E23E3">
      <w:pPr>
        <w:shd w:val="clear" w:color="auto" w:fill="FFFFFF"/>
        <w:spacing w:before="100" w:beforeAutospacing="1" w:after="100" w:afterAutospacing="1" w:line="240" w:lineRule="auto"/>
        <w:jc w:val="both"/>
        <w:rPr>
          <w:rFonts w:ascii="Calibri" w:eastAsia="Times New Roman" w:hAnsi="Calibri" w:cs="Times New Roman"/>
          <w:b/>
          <w:color w:val="000000"/>
          <w:sz w:val="24"/>
          <w:szCs w:val="24"/>
        </w:rPr>
      </w:pPr>
      <w:r w:rsidRPr="005E23E3">
        <w:rPr>
          <w:rFonts w:ascii="Calibri" w:eastAsia="Times New Roman" w:hAnsi="Calibri" w:cs="Times New Roman"/>
          <w:color w:val="000000"/>
          <w:sz w:val="24"/>
          <w:szCs w:val="24"/>
        </w:rPr>
        <w:tab/>
      </w:r>
      <w:r w:rsidRPr="005E23E3">
        <w:rPr>
          <w:rFonts w:ascii="Calibri" w:eastAsia="Times New Roman" w:hAnsi="Calibri" w:cs="Times New Roman"/>
          <w:color w:val="000000"/>
          <w:sz w:val="24"/>
          <w:szCs w:val="24"/>
        </w:rPr>
        <w:tab/>
      </w:r>
      <w:r w:rsidR="005E23E3" w:rsidRPr="00816EDA">
        <w:rPr>
          <w:rFonts w:ascii="Calibri" w:eastAsia="Times New Roman" w:hAnsi="Calibri" w:cs="Times New Roman"/>
          <w:color w:val="000000"/>
          <w:szCs w:val="24"/>
        </w:rPr>
        <w:t>Microsoft Azure (formerly Windows Azure) is a cloud computing service created by Microsoft for building, testing, deploying, and managing applications and services through a global network of Microsoft-managed data centers. It provides software as a service (SaaS), platform as a service (PaaS) and infrastructure as a service (IaaS) and supports many different programming languages, tools and frameworks, including both Microsoft-specific and third-party software and systems. Azure was announced in October 2008 and released in February 1, 2010 as "Windows Azure" before being renamed "Microsoft Azure" on March 25, 2014. Microsoft lists over 600 Azure services</w:t>
      </w:r>
      <w:r w:rsidR="00816EDA">
        <w:rPr>
          <w:rFonts w:ascii="Calibri" w:eastAsia="Times New Roman" w:hAnsi="Calibri" w:cs="Times New Roman"/>
          <w:color w:val="000000"/>
          <w:szCs w:val="24"/>
        </w:rPr>
        <w:t>.</w:t>
      </w:r>
    </w:p>
    <w:p w:rsidR="00F87795" w:rsidRPr="003737BD" w:rsidRDefault="00F87795" w:rsidP="005E23E3">
      <w:pPr>
        <w:shd w:val="clear" w:color="auto" w:fill="FFFFFF"/>
        <w:spacing w:before="100" w:beforeAutospacing="1" w:after="100" w:afterAutospacing="1" w:line="240" w:lineRule="auto"/>
        <w:rPr>
          <w:rFonts w:ascii="Calibri" w:eastAsia="Times New Roman" w:hAnsi="Calibri" w:cs="Times New Roman"/>
          <w:b/>
          <w:color w:val="000000"/>
          <w:sz w:val="24"/>
          <w:szCs w:val="24"/>
          <w:u w:val="single"/>
        </w:rPr>
      </w:pPr>
      <w:r w:rsidRPr="003737BD">
        <w:rPr>
          <w:rFonts w:ascii="Calibri" w:eastAsia="Times New Roman" w:hAnsi="Calibri" w:cs="Times New Roman"/>
          <w:b/>
          <w:color w:val="000000"/>
          <w:sz w:val="24"/>
          <w:szCs w:val="24"/>
          <w:u w:val="single"/>
        </w:rPr>
        <w:t>Event Description</w:t>
      </w:r>
    </w:p>
    <w:tbl>
      <w:tblPr>
        <w:tblStyle w:val="GridTable4Accent4"/>
        <w:tblW w:w="0" w:type="auto"/>
        <w:tblLook w:val="04A0"/>
      </w:tblPr>
      <w:tblGrid>
        <w:gridCol w:w="1916"/>
        <w:gridCol w:w="2108"/>
        <w:gridCol w:w="4299"/>
        <w:gridCol w:w="1027"/>
      </w:tblGrid>
      <w:tr w:rsidR="00974C69" w:rsidTr="00C718B1">
        <w:trPr>
          <w:cnfStyle w:val="100000000000"/>
        </w:trPr>
        <w:tc>
          <w:tcPr>
            <w:cnfStyle w:val="001000000000"/>
            <w:tcW w:w="1916" w:type="dxa"/>
          </w:tcPr>
          <w:p w:rsidR="004C294C" w:rsidRDefault="004C294C">
            <w:r>
              <w:t>Module</w:t>
            </w:r>
          </w:p>
        </w:tc>
        <w:tc>
          <w:tcPr>
            <w:tcW w:w="2108" w:type="dxa"/>
          </w:tcPr>
          <w:p w:rsidR="004C294C" w:rsidRDefault="004C294C">
            <w:pPr>
              <w:cnfStyle w:val="100000000000"/>
            </w:pPr>
            <w:r>
              <w:t>Topic</w:t>
            </w:r>
          </w:p>
        </w:tc>
        <w:tc>
          <w:tcPr>
            <w:tcW w:w="4299" w:type="dxa"/>
          </w:tcPr>
          <w:p w:rsidR="004C294C" w:rsidRDefault="004C294C">
            <w:pPr>
              <w:cnfStyle w:val="100000000000"/>
            </w:pPr>
            <w:r>
              <w:t>Talk</w:t>
            </w:r>
          </w:p>
        </w:tc>
        <w:tc>
          <w:tcPr>
            <w:tcW w:w="1027" w:type="dxa"/>
          </w:tcPr>
          <w:p w:rsidR="004C294C" w:rsidRDefault="004C294C">
            <w:pPr>
              <w:cnfStyle w:val="100000000000"/>
            </w:pPr>
            <w:r>
              <w:t>Duration</w:t>
            </w:r>
          </w:p>
        </w:tc>
      </w:tr>
      <w:tr w:rsidR="00974C69" w:rsidTr="00C718B1">
        <w:trPr>
          <w:cnfStyle w:val="000000100000"/>
        </w:trPr>
        <w:tc>
          <w:tcPr>
            <w:cnfStyle w:val="001000000000"/>
            <w:tcW w:w="1916" w:type="dxa"/>
          </w:tcPr>
          <w:p w:rsidR="004C294C" w:rsidRPr="00E968B3" w:rsidRDefault="004C294C">
            <w:r w:rsidRPr="00E968B3">
              <w:t>Azure Services Overview</w:t>
            </w:r>
          </w:p>
        </w:tc>
        <w:tc>
          <w:tcPr>
            <w:tcW w:w="2108" w:type="dxa"/>
          </w:tcPr>
          <w:p w:rsidR="004C294C" w:rsidRDefault="004C294C">
            <w:pPr>
              <w:cnfStyle w:val="000000100000"/>
            </w:pPr>
            <w:r w:rsidRPr="004C294C">
              <w:t>Getting Started with Azure – Portal &amp; Admin Overview</w:t>
            </w:r>
          </w:p>
        </w:tc>
        <w:tc>
          <w:tcPr>
            <w:tcW w:w="4299" w:type="dxa"/>
          </w:tcPr>
          <w:p w:rsidR="004C294C" w:rsidRDefault="004C294C" w:rsidP="004C294C">
            <w:pPr>
              <w:pStyle w:val="ListParagraph"/>
              <w:numPr>
                <w:ilvl w:val="0"/>
                <w:numId w:val="1"/>
              </w:numPr>
              <w:cnfStyle w:val="000000100000"/>
            </w:pPr>
            <w:r>
              <w:t>Overview of Cloud</w:t>
            </w:r>
          </w:p>
          <w:p w:rsidR="004C294C" w:rsidRDefault="004C294C" w:rsidP="004C294C">
            <w:pPr>
              <w:pStyle w:val="ListParagraph"/>
              <w:numPr>
                <w:ilvl w:val="0"/>
                <w:numId w:val="1"/>
              </w:numPr>
              <w:cnfStyle w:val="000000100000"/>
            </w:pPr>
            <w:r>
              <w:t>Introduction of Azure</w:t>
            </w:r>
          </w:p>
          <w:p w:rsidR="004C294C" w:rsidRDefault="004C294C" w:rsidP="004C294C">
            <w:pPr>
              <w:pStyle w:val="ListParagraph"/>
              <w:numPr>
                <w:ilvl w:val="0"/>
                <w:numId w:val="1"/>
              </w:numPr>
              <w:cnfStyle w:val="000000100000"/>
            </w:pPr>
            <w:r>
              <w:t>Portal Walkthrough</w:t>
            </w:r>
          </w:p>
        </w:tc>
        <w:tc>
          <w:tcPr>
            <w:tcW w:w="1027" w:type="dxa"/>
          </w:tcPr>
          <w:p w:rsidR="004C294C" w:rsidRDefault="004C294C">
            <w:pPr>
              <w:cnfStyle w:val="000000100000"/>
            </w:pPr>
            <w:r>
              <w:t xml:space="preserve">30 </w:t>
            </w:r>
            <w:r w:rsidR="00C718B1">
              <w:t>mins</w:t>
            </w:r>
          </w:p>
        </w:tc>
      </w:tr>
      <w:tr w:rsidR="00974C69" w:rsidTr="00C718B1">
        <w:tc>
          <w:tcPr>
            <w:cnfStyle w:val="001000000000"/>
            <w:tcW w:w="1916" w:type="dxa"/>
          </w:tcPr>
          <w:p w:rsidR="004C294C" w:rsidRPr="00E968B3" w:rsidRDefault="004C294C" w:rsidP="004C294C">
            <w:r w:rsidRPr="00E968B3">
              <w:t>Azure IaaS</w:t>
            </w:r>
          </w:p>
        </w:tc>
        <w:tc>
          <w:tcPr>
            <w:tcW w:w="2108" w:type="dxa"/>
          </w:tcPr>
          <w:p w:rsidR="004C294C" w:rsidRPr="004C294C" w:rsidRDefault="004C294C" w:rsidP="004C294C">
            <w:pPr>
              <w:cnfStyle w:val="000000000000"/>
            </w:pPr>
            <w:r>
              <w:t>Azure Virtual Machines</w:t>
            </w:r>
          </w:p>
        </w:tc>
        <w:tc>
          <w:tcPr>
            <w:tcW w:w="4299" w:type="dxa"/>
          </w:tcPr>
          <w:p w:rsidR="00222A3A" w:rsidRDefault="00222A3A" w:rsidP="004C294C">
            <w:pPr>
              <w:pStyle w:val="ListParagraph"/>
              <w:numPr>
                <w:ilvl w:val="0"/>
                <w:numId w:val="3"/>
              </w:numPr>
              <w:cnfStyle w:val="000000000000"/>
            </w:pPr>
            <w:r>
              <w:t>Overview of Azure Compute</w:t>
            </w:r>
          </w:p>
          <w:p w:rsidR="004C294C" w:rsidRDefault="004C294C" w:rsidP="004C294C">
            <w:pPr>
              <w:pStyle w:val="ListParagraph"/>
              <w:numPr>
                <w:ilvl w:val="0"/>
                <w:numId w:val="3"/>
              </w:numPr>
              <w:cnfStyle w:val="000000000000"/>
            </w:pPr>
            <w:r>
              <w:t>VM Instance Types and Sizes</w:t>
            </w:r>
          </w:p>
          <w:p w:rsidR="004C294C" w:rsidRDefault="004C294C" w:rsidP="004C294C">
            <w:pPr>
              <w:pStyle w:val="ListParagraph"/>
              <w:numPr>
                <w:ilvl w:val="0"/>
                <w:numId w:val="3"/>
              </w:numPr>
              <w:cnfStyle w:val="000000000000"/>
            </w:pPr>
            <w:r>
              <w:t>Plan Your VM Implementation</w:t>
            </w:r>
          </w:p>
          <w:p w:rsidR="004C294C" w:rsidRDefault="004C294C" w:rsidP="004C294C">
            <w:pPr>
              <w:pStyle w:val="ListParagraph"/>
              <w:numPr>
                <w:ilvl w:val="0"/>
                <w:numId w:val="3"/>
              </w:numPr>
              <w:cnfStyle w:val="000000000000"/>
            </w:pPr>
            <w:r>
              <w:t>Scale an Azure VM up or Down</w:t>
            </w:r>
          </w:p>
          <w:p w:rsidR="004C294C" w:rsidRDefault="004C294C" w:rsidP="004C294C">
            <w:pPr>
              <w:pStyle w:val="ListParagraph"/>
              <w:numPr>
                <w:ilvl w:val="0"/>
                <w:numId w:val="3"/>
              </w:numPr>
              <w:cnfStyle w:val="000000000000"/>
            </w:pPr>
            <w:r>
              <w:t>Azure Virtual Machine Resources</w:t>
            </w:r>
          </w:p>
          <w:p w:rsidR="004C294C" w:rsidRDefault="004C294C" w:rsidP="004C294C">
            <w:pPr>
              <w:pStyle w:val="ListParagraph"/>
              <w:numPr>
                <w:ilvl w:val="0"/>
                <w:numId w:val="3"/>
              </w:numPr>
              <w:cnfStyle w:val="000000000000"/>
            </w:pPr>
            <w:r>
              <w:t>Deploy an Azure VM from the Portal</w:t>
            </w:r>
          </w:p>
          <w:p w:rsidR="004C294C" w:rsidRDefault="004C294C" w:rsidP="004C294C">
            <w:pPr>
              <w:pStyle w:val="ListParagraph"/>
              <w:numPr>
                <w:ilvl w:val="0"/>
                <w:numId w:val="3"/>
              </w:numPr>
              <w:cnfStyle w:val="000000000000"/>
            </w:pPr>
            <w:r>
              <w:t>Connect to Your Azure VMs</w:t>
            </w:r>
          </w:p>
        </w:tc>
        <w:tc>
          <w:tcPr>
            <w:tcW w:w="1027" w:type="dxa"/>
          </w:tcPr>
          <w:p w:rsidR="004C294C" w:rsidRDefault="004C294C" w:rsidP="004C294C">
            <w:pPr>
              <w:cnfStyle w:val="000000000000"/>
            </w:pPr>
            <w:r>
              <w:t>30</w:t>
            </w:r>
            <w:r w:rsidR="00C718B1">
              <w:t xml:space="preserve"> mins</w:t>
            </w:r>
          </w:p>
          <w:p w:rsidR="004C294C" w:rsidRDefault="004C294C" w:rsidP="004C294C">
            <w:pPr>
              <w:cnfStyle w:val="000000000000"/>
            </w:pPr>
          </w:p>
        </w:tc>
      </w:tr>
      <w:tr w:rsidR="00AA71FA" w:rsidTr="00C718B1">
        <w:trPr>
          <w:cnfStyle w:val="000000100000"/>
        </w:trPr>
        <w:tc>
          <w:tcPr>
            <w:cnfStyle w:val="001000000000"/>
            <w:tcW w:w="1916" w:type="dxa"/>
          </w:tcPr>
          <w:p w:rsidR="004C294C" w:rsidRDefault="004C294C" w:rsidP="004C294C"/>
        </w:tc>
        <w:tc>
          <w:tcPr>
            <w:tcW w:w="2108" w:type="dxa"/>
          </w:tcPr>
          <w:p w:rsidR="004C294C" w:rsidRDefault="00222A3A" w:rsidP="004C294C">
            <w:pPr>
              <w:cnfStyle w:val="000000100000"/>
            </w:pPr>
            <w:r w:rsidRPr="00222A3A">
              <w:t>Azure Networking</w:t>
            </w:r>
          </w:p>
        </w:tc>
        <w:tc>
          <w:tcPr>
            <w:tcW w:w="4299" w:type="dxa"/>
          </w:tcPr>
          <w:p w:rsidR="00222A3A" w:rsidRDefault="00222A3A" w:rsidP="00222A3A">
            <w:pPr>
              <w:pStyle w:val="ListParagraph"/>
              <w:numPr>
                <w:ilvl w:val="0"/>
                <w:numId w:val="6"/>
              </w:numPr>
              <w:cnfStyle w:val="000000100000"/>
            </w:pPr>
            <w:r>
              <w:t>Overview</w:t>
            </w:r>
          </w:p>
          <w:p w:rsidR="00222A3A" w:rsidRDefault="00222A3A" w:rsidP="00222A3A">
            <w:pPr>
              <w:pStyle w:val="ListParagraph"/>
              <w:numPr>
                <w:ilvl w:val="0"/>
                <w:numId w:val="6"/>
              </w:numPr>
              <w:cnfStyle w:val="000000100000"/>
            </w:pPr>
            <w:r>
              <w:t>IP Address Options</w:t>
            </w:r>
          </w:p>
          <w:p w:rsidR="00222A3A" w:rsidRDefault="00222A3A" w:rsidP="00222A3A">
            <w:pPr>
              <w:pStyle w:val="ListParagraph"/>
              <w:numPr>
                <w:ilvl w:val="0"/>
                <w:numId w:val="6"/>
              </w:numPr>
              <w:cnfStyle w:val="000000100000"/>
            </w:pPr>
            <w:r>
              <w:t>Review Your Solution</w:t>
            </w:r>
          </w:p>
          <w:p w:rsidR="00222A3A" w:rsidRDefault="00222A3A" w:rsidP="00222A3A">
            <w:pPr>
              <w:pStyle w:val="ListParagraph"/>
              <w:numPr>
                <w:ilvl w:val="0"/>
                <w:numId w:val="6"/>
              </w:numPr>
              <w:cnfStyle w:val="000000100000"/>
            </w:pPr>
            <w:r>
              <w:t>Configure IP Addresses</w:t>
            </w:r>
          </w:p>
          <w:p w:rsidR="00222A3A" w:rsidRDefault="00222A3A" w:rsidP="00222A3A">
            <w:pPr>
              <w:pStyle w:val="ListParagraph"/>
              <w:numPr>
                <w:ilvl w:val="0"/>
                <w:numId w:val="6"/>
              </w:numPr>
              <w:cnfStyle w:val="000000100000"/>
            </w:pPr>
            <w:r>
              <w:t>Azure VPN Gateway</w:t>
            </w:r>
          </w:p>
          <w:p w:rsidR="00222A3A" w:rsidRDefault="00222A3A" w:rsidP="00222A3A">
            <w:pPr>
              <w:pStyle w:val="ListParagraph"/>
              <w:numPr>
                <w:ilvl w:val="0"/>
                <w:numId w:val="6"/>
              </w:numPr>
              <w:cnfStyle w:val="000000100000"/>
            </w:pPr>
            <w:r>
              <w:t>Deploy an Azure Site-to-Site VPN</w:t>
            </w:r>
          </w:p>
          <w:p w:rsidR="004C294C" w:rsidRDefault="00222A3A" w:rsidP="00222A3A">
            <w:pPr>
              <w:pStyle w:val="ListParagraph"/>
              <w:numPr>
                <w:ilvl w:val="0"/>
                <w:numId w:val="6"/>
              </w:numPr>
              <w:cnfStyle w:val="000000100000"/>
            </w:pPr>
            <w:r>
              <w:t>Test the Configuration</w:t>
            </w:r>
          </w:p>
        </w:tc>
        <w:tc>
          <w:tcPr>
            <w:tcW w:w="1027" w:type="dxa"/>
          </w:tcPr>
          <w:p w:rsidR="004C294C" w:rsidRDefault="00AA71FA" w:rsidP="004C294C">
            <w:pPr>
              <w:cnfStyle w:val="000000100000"/>
            </w:pPr>
            <w:r>
              <w:t>30</w:t>
            </w:r>
            <w:r w:rsidR="00C718B1">
              <w:t xml:space="preserve"> mins</w:t>
            </w:r>
          </w:p>
          <w:p w:rsidR="00AA71FA" w:rsidRDefault="00AA71FA" w:rsidP="004C294C">
            <w:pPr>
              <w:cnfStyle w:val="000000100000"/>
            </w:pPr>
          </w:p>
        </w:tc>
      </w:tr>
      <w:tr w:rsidR="00974C69" w:rsidTr="00C718B1">
        <w:tc>
          <w:tcPr>
            <w:cnfStyle w:val="001000000000"/>
            <w:tcW w:w="1916" w:type="dxa"/>
          </w:tcPr>
          <w:p w:rsidR="004C294C" w:rsidRDefault="004C294C" w:rsidP="004C294C"/>
        </w:tc>
        <w:tc>
          <w:tcPr>
            <w:tcW w:w="2108" w:type="dxa"/>
          </w:tcPr>
          <w:p w:rsidR="004C294C" w:rsidRDefault="002E03FD" w:rsidP="004C294C">
            <w:pPr>
              <w:cnfStyle w:val="000000000000"/>
            </w:pPr>
            <w:r w:rsidRPr="002E03FD">
              <w:t>Azure Storage</w:t>
            </w:r>
          </w:p>
        </w:tc>
        <w:tc>
          <w:tcPr>
            <w:tcW w:w="4299" w:type="dxa"/>
          </w:tcPr>
          <w:p w:rsidR="0069094E" w:rsidRDefault="0069094E" w:rsidP="0069094E">
            <w:pPr>
              <w:pStyle w:val="ListParagraph"/>
              <w:numPr>
                <w:ilvl w:val="0"/>
                <w:numId w:val="6"/>
              </w:numPr>
              <w:cnfStyle w:val="000000000000"/>
            </w:pPr>
            <w:r>
              <w:t>Azure Storage Basics</w:t>
            </w:r>
          </w:p>
          <w:p w:rsidR="0069094E" w:rsidRDefault="0069094E" w:rsidP="0069094E">
            <w:pPr>
              <w:pStyle w:val="ListParagraph"/>
              <w:numPr>
                <w:ilvl w:val="0"/>
                <w:numId w:val="6"/>
              </w:numPr>
              <w:cnfStyle w:val="000000000000"/>
            </w:pPr>
            <w:r w:rsidRPr="002E03FD">
              <w:t>Creating Azure Storage Account</w:t>
            </w:r>
          </w:p>
          <w:p w:rsidR="0069094E" w:rsidRDefault="0069094E" w:rsidP="0069094E">
            <w:pPr>
              <w:pStyle w:val="ListParagraph"/>
              <w:numPr>
                <w:ilvl w:val="0"/>
                <w:numId w:val="6"/>
              </w:numPr>
              <w:cnfStyle w:val="000000000000"/>
            </w:pPr>
            <w:r>
              <w:t xml:space="preserve">Investigate Azure Storage Pricing </w:t>
            </w:r>
          </w:p>
          <w:p w:rsidR="0069094E" w:rsidRDefault="0069094E" w:rsidP="0069094E">
            <w:pPr>
              <w:pStyle w:val="ListParagraph"/>
              <w:numPr>
                <w:ilvl w:val="0"/>
                <w:numId w:val="6"/>
              </w:numPr>
              <w:cnfStyle w:val="000000000000"/>
            </w:pPr>
            <w:r>
              <w:t>Azure Storage Account Types</w:t>
            </w:r>
          </w:p>
          <w:p w:rsidR="0069094E" w:rsidRDefault="0069094E" w:rsidP="0069094E">
            <w:pPr>
              <w:pStyle w:val="ListParagraph"/>
              <w:numPr>
                <w:ilvl w:val="0"/>
                <w:numId w:val="6"/>
              </w:numPr>
              <w:cnfStyle w:val="000000000000"/>
            </w:pPr>
            <w:r>
              <w:t>Replication Options</w:t>
            </w:r>
          </w:p>
          <w:p w:rsidR="0069094E" w:rsidRDefault="0069094E" w:rsidP="0069094E">
            <w:pPr>
              <w:pStyle w:val="ListParagraph"/>
              <w:numPr>
                <w:ilvl w:val="0"/>
                <w:numId w:val="6"/>
              </w:numPr>
              <w:cnfStyle w:val="000000000000"/>
            </w:pPr>
            <w:r>
              <w:t>Azure CDN and Caching</w:t>
            </w:r>
          </w:p>
          <w:p w:rsidR="0069094E" w:rsidRDefault="0069094E" w:rsidP="0069094E">
            <w:pPr>
              <w:pStyle w:val="ListParagraph"/>
              <w:numPr>
                <w:ilvl w:val="0"/>
                <w:numId w:val="6"/>
              </w:numPr>
              <w:cnfStyle w:val="000000000000"/>
            </w:pPr>
            <w:r>
              <w:t>Azure Storage Queues</w:t>
            </w:r>
          </w:p>
          <w:p w:rsidR="0069094E" w:rsidRDefault="0069094E" w:rsidP="0069094E">
            <w:pPr>
              <w:pStyle w:val="ListParagraph"/>
              <w:numPr>
                <w:ilvl w:val="0"/>
                <w:numId w:val="6"/>
              </w:numPr>
              <w:cnfStyle w:val="000000000000"/>
            </w:pPr>
            <w:r>
              <w:t>Azure Storage Tables</w:t>
            </w:r>
          </w:p>
          <w:p w:rsidR="004C294C" w:rsidRDefault="0069094E" w:rsidP="0069094E">
            <w:pPr>
              <w:pStyle w:val="ListParagraph"/>
              <w:numPr>
                <w:ilvl w:val="0"/>
                <w:numId w:val="6"/>
              </w:numPr>
              <w:cnfStyle w:val="000000000000"/>
            </w:pPr>
            <w:r>
              <w:t>Work with Azure Storage Account</w:t>
            </w:r>
          </w:p>
        </w:tc>
        <w:tc>
          <w:tcPr>
            <w:tcW w:w="1027" w:type="dxa"/>
          </w:tcPr>
          <w:p w:rsidR="004C294C" w:rsidRDefault="0069094E" w:rsidP="004C294C">
            <w:pPr>
              <w:cnfStyle w:val="000000000000"/>
            </w:pPr>
            <w:r>
              <w:t>30</w:t>
            </w:r>
            <w:r w:rsidR="00C718B1">
              <w:t xml:space="preserve"> mins</w:t>
            </w:r>
          </w:p>
        </w:tc>
      </w:tr>
      <w:tr w:rsidR="00AA71FA" w:rsidTr="00C718B1">
        <w:trPr>
          <w:cnfStyle w:val="000000100000"/>
        </w:trPr>
        <w:tc>
          <w:tcPr>
            <w:cnfStyle w:val="001000000000"/>
            <w:tcW w:w="1916" w:type="dxa"/>
          </w:tcPr>
          <w:p w:rsidR="004C294C" w:rsidRDefault="004C294C" w:rsidP="004C294C"/>
        </w:tc>
        <w:tc>
          <w:tcPr>
            <w:tcW w:w="2108" w:type="dxa"/>
          </w:tcPr>
          <w:p w:rsidR="004C294C" w:rsidRDefault="00AA71FA" w:rsidP="004C294C">
            <w:pPr>
              <w:cnfStyle w:val="000000100000"/>
            </w:pPr>
            <w:r>
              <w:t>Azure Identity</w:t>
            </w:r>
          </w:p>
        </w:tc>
        <w:tc>
          <w:tcPr>
            <w:tcW w:w="4299" w:type="dxa"/>
          </w:tcPr>
          <w:p w:rsidR="004C294C" w:rsidRDefault="0069094E" w:rsidP="0069094E">
            <w:pPr>
              <w:pStyle w:val="ListParagraph"/>
              <w:numPr>
                <w:ilvl w:val="0"/>
                <w:numId w:val="6"/>
              </w:numPr>
              <w:cnfStyle w:val="000000100000"/>
            </w:pPr>
            <w:r w:rsidRPr="0069094E">
              <w:t>Overview of Azure AD</w:t>
            </w:r>
          </w:p>
          <w:p w:rsidR="0069094E" w:rsidRDefault="0069094E" w:rsidP="0069094E">
            <w:pPr>
              <w:pStyle w:val="ListParagraph"/>
              <w:numPr>
                <w:ilvl w:val="0"/>
                <w:numId w:val="6"/>
              </w:numPr>
              <w:cnfStyle w:val="000000100000"/>
            </w:pPr>
            <w:r>
              <w:lastRenderedPageBreak/>
              <w:t>Basics of Authentication in Azure AD</w:t>
            </w:r>
          </w:p>
          <w:p w:rsidR="0069094E" w:rsidRDefault="0069094E" w:rsidP="0069094E">
            <w:pPr>
              <w:pStyle w:val="ListParagraph"/>
              <w:numPr>
                <w:ilvl w:val="0"/>
                <w:numId w:val="6"/>
              </w:numPr>
              <w:cnfStyle w:val="000000100000"/>
            </w:pPr>
            <w:r>
              <w:t>Authentication Scenarios for Azure AD</w:t>
            </w:r>
          </w:p>
          <w:p w:rsidR="0069094E" w:rsidRDefault="0069094E" w:rsidP="0069094E">
            <w:pPr>
              <w:pStyle w:val="ListParagraph"/>
              <w:numPr>
                <w:ilvl w:val="0"/>
                <w:numId w:val="6"/>
              </w:numPr>
              <w:cnfStyle w:val="000000100000"/>
            </w:pPr>
            <w:r>
              <w:t>Integrating a Demo Web App in Azure AD</w:t>
            </w:r>
          </w:p>
          <w:p w:rsidR="0069094E" w:rsidRDefault="0069094E" w:rsidP="0069094E">
            <w:pPr>
              <w:pStyle w:val="ListParagraph"/>
              <w:numPr>
                <w:ilvl w:val="0"/>
                <w:numId w:val="6"/>
              </w:numPr>
              <w:cnfStyle w:val="000000100000"/>
            </w:pPr>
            <w:r>
              <w:t>Signing into Azure AD via a Demo Web App</w:t>
            </w:r>
          </w:p>
          <w:p w:rsidR="0069094E" w:rsidRDefault="0069094E" w:rsidP="0069094E">
            <w:pPr>
              <w:pStyle w:val="ListParagraph"/>
              <w:numPr>
                <w:ilvl w:val="0"/>
                <w:numId w:val="6"/>
              </w:numPr>
              <w:cnfStyle w:val="000000100000"/>
            </w:pPr>
          </w:p>
        </w:tc>
        <w:tc>
          <w:tcPr>
            <w:tcW w:w="1027" w:type="dxa"/>
          </w:tcPr>
          <w:p w:rsidR="004C294C" w:rsidRDefault="0069094E" w:rsidP="004C294C">
            <w:pPr>
              <w:cnfStyle w:val="000000100000"/>
            </w:pPr>
            <w:r>
              <w:lastRenderedPageBreak/>
              <w:t>30</w:t>
            </w:r>
            <w:r w:rsidR="00C718B1">
              <w:t xml:space="preserve"> mins</w:t>
            </w:r>
          </w:p>
        </w:tc>
      </w:tr>
      <w:tr w:rsidR="00974C69" w:rsidTr="00C718B1">
        <w:tc>
          <w:tcPr>
            <w:cnfStyle w:val="001000000000"/>
            <w:tcW w:w="1916" w:type="dxa"/>
          </w:tcPr>
          <w:p w:rsidR="004C294C" w:rsidRDefault="00AA71FA" w:rsidP="004C294C">
            <w:r>
              <w:lastRenderedPageBreak/>
              <w:t>Azure Security and Management</w:t>
            </w:r>
          </w:p>
        </w:tc>
        <w:tc>
          <w:tcPr>
            <w:tcW w:w="2108" w:type="dxa"/>
          </w:tcPr>
          <w:p w:rsidR="004C294C" w:rsidRDefault="00AA71FA" w:rsidP="004C294C">
            <w:pPr>
              <w:cnfStyle w:val="000000000000"/>
            </w:pPr>
            <w:r>
              <w:t>Analytics and Insights</w:t>
            </w:r>
          </w:p>
        </w:tc>
        <w:tc>
          <w:tcPr>
            <w:tcW w:w="4299" w:type="dxa"/>
          </w:tcPr>
          <w:p w:rsidR="00C704FF" w:rsidRDefault="00C704FF" w:rsidP="00C704FF">
            <w:pPr>
              <w:pStyle w:val="ListParagraph"/>
              <w:numPr>
                <w:ilvl w:val="0"/>
                <w:numId w:val="3"/>
              </w:numPr>
              <w:cnfStyle w:val="000000000000"/>
            </w:pPr>
            <w:r>
              <w:t>Operations Management Suite</w:t>
            </w:r>
          </w:p>
          <w:p w:rsidR="00C704FF" w:rsidRDefault="00C704FF" w:rsidP="00C704FF">
            <w:pPr>
              <w:pStyle w:val="ListParagraph"/>
              <w:numPr>
                <w:ilvl w:val="0"/>
                <w:numId w:val="3"/>
              </w:numPr>
              <w:cnfStyle w:val="000000000000"/>
            </w:pPr>
            <w:r>
              <w:t>Application Insights</w:t>
            </w:r>
          </w:p>
        </w:tc>
        <w:tc>
          <w:tcPr>
            <w:tcW w:w="1027" w:type="dxa"/>
          </w:tcPr>
          <w:p w:rsidR="004C294C" w:rsidRDefault="00C704FF" w:rsidP="004C294C">
            <w:pPr>
              <w:cnfStyle w:val="000000000000"/>
            </w:pPr>
            <w:r>
              <w:t>15</w:t>
            </w:r>
            <w:r w:rsidR="00C718B1">
              <w:t xml:space="preserve"> mins</w:t>
            </w:r>
          </w:p>
        </w:tc>
      </w:tr>
      <w:tr w:rsidR="00AA71FA" w:rsidTr="00C718B1">
        <w:trPr>
          <w:cnfStyle w:val="000000100000"/>
        </w:trPr>
        <w:tc>
          <w:tcPr>
            <w:cnfStyle w:val="001000000000"/>
            <w:tcW w:w="1916" w:type="dxa"/>
          </w:tcPr>
          <w:p w:rsidR="004C294C" w:rsidRDefault="004C294C" w:rsidP="004C294C"/>
        </w:tc>
        <w:tc>
          <w:tcPr>
            <w:tcW w:w="2108" w:type="dxa"/>
          </w:tcPr>
          <w:p w:rsidR="004C294C" w:rsidRDefault="00AA71FA" w:rsidP="004C294C">
            <w:pPr>
              <w:cnfStyle w:val="000000100000"/>
            </w:pPr>
            <w:r>
              <w:t>Azure Security Center</w:t>
            </w:r>
          </w:p>
        </w:tc>
        <w:tc>
          <w:tcPr>
            <w:tcW w:w="4299" w:type="dxa"/>
          </w:tcPr>
          <w:p w:rsidR="004C294C" w:rsidRDefault="00C704FF" w:rsidP="00C704FF">
            <w:pPr>
              <w:pStyle w:val="ListParagraph"/>
              <w:numPr>
                <w:ilvl w:val="0"/>
                <w:numId w:val="3"/>
              </w:numPr>
              <w:cnfStyle w:val="000000100000"/>
            </w:pPr>
            <w:r>
              <w:t>Azure VM Compute Security</w:t>
            </w:r>
          </w:p>
          <w:p w:rsidR="00C704FF" w:rsidRDefault="00C704FF" w:rsidP="00C704FF">
            <w:pPr>
              <w:pStyle w:val="ListParagraph"/>
              <w:numPr>
                <w:ilvl w:val="0"/>
                <w:numId w:val="3"/>
              </w:numPr>
              <w:cnfStyle w:val="000000100000"/>
            </w:pPr>
            <w:r>
              <w:t>Azure Networking Security</w:t>
            </w:r>
          </w:p>
          <w:p w:rsidR="00C704FF" w:rsidRDefault="00C704FF" w:rsidP="00C704FF">
            <w:pPr>
              <w:pStyle w:val="ListParagraph"/>
              <w:numPr>
                <w:ilvl w:val="0"/>
                <w:numId w:val="3"/>
              </w:numPr>
              <w:cnfStyle w:val="000000100000"/>
            </w:pPr>
            <w:r>
              <w:t>Azure Internet Facing Endpoints Security</w:t>
            </w:r>
          </w:p>
        </w:tc>
        <w:tc>
          <w:tcPr>
            <w:tcW w:w="1027" w:type="dxa"/>
          </w:tcPr>
          <w:p w:rsidR="004C294C" w:rsidRDefault="00C704FF" w:rsidP="004C294C">
            <w:pPr>
              <w:cnfStyle w:val="000000100000"/>
            </w:pPr>
            <w:r>
              <w:t>15</w:t>
            </w:r>
            <w:r w:rsidR="00C718B1">
              <w:t xml:space="preserve"> mins</w:t>
            </w:r>
          </w:p>
        </w:tc>
      </w:tr>
      <w:tr w:rsidR="00AA71FA" w:rsidTr="00C718B1">
        <w:tc>
          <w:tcPr>
            <w:cnfStyle w:val="001000000000"/>
            <w:tcW w:w="1916" w:type="dxa"/>
          </w:tcPr>
          <w:p w:rsidR="00AA71FA" w:rsidRDefault="00AA71FA" w:rsidP="004C294C"/>
        </w:tc>
        <w:tc>
          <w:tcPr>
            <w:tcW w:w="2108" w:type="dxa"/>
          </w:tcPr>
          <w:p w:rsidR="00AA71FA" w:rsidRDefault="00AA71FA" w:rsidP="004C294C">
            <w:pPr>
              <w:cnfStyle w:val="000000000000"/>
            </w:pPr>
            <w:r>
              <w:t>Azure Advisor</w:t>
            </w:r>
          </w:p>
        </w:tc>
        <w:tc>
          <w:tcPr>
            <w:tcW w:w="4299" w:type="dxa"/>
          </w:tcPr>
          <w:p w:rsidR="00C704FF" w:rsidRDefault="00C704FF" w:rsidP="004C294C">
            <w:pPr>
              <w:pStyle w:val="ListParagraph"/>
              <w:numPr>
                <w:ilvl w:val="0"/>
                <w:numId w:val="3"/>
              </w:numPr>
              <w:cnfStyle w:val="000000000000"/>
            </w:pPr>
            <w:r>
              <w:t>Azure Recommendations</w:t>
            </w:r>
          </w:p>
          <w:p w:rsidR="00C704FF" w:rsidRDefault="00C704FF" w:rsidP="004C294C">
            <w:pPr>
              <w:pStyle w:val="ListParagraph"/>
              <w:numPr>
                <w:ilvl w:val="0"/>
                <w:numId w:val="3"/>
              </w:numPr>
              <w:cnfStyle w:val="000000000000"/>
            </w:pPr>
            <w:r>
              <w:t>Recommendations for Security</w:t>
            </w:r>
          </w:p>
          <w:p w:rsidR="00C704FF" w:rsidRDefault="00C704FF" w:rsidP="004C294C">
            <w:pPr>
              <w:pStyle w:val="ListParagraph"/>
              <w:numPr>
                <w:ilvl w:val="0"/>
                <w:numId w:val="3"/>
              </w:numPr>
              <w:cnfStyle w:val="000000000000"/>
            </w:pPr>
            <w:r>
              <w:t>Performance Recommendations</w:t>
            </w:r>
          </w:p>
        </w:tc>
        <w:tc>
          <w:tcPr>
            <w:tcW w:w="1027" w:type="dxa"/>
          </w:tcPr>
          <w:p w:rsidR="00AA71FA" w:rsidRDefault="00C704FF" w:rsidP="004C294C">
            <w:pPr>
              <w:cnfStyle w:val="000000000000"/>
            </w:pPr>
            <w:r>
              <w:t>15</w:t>
            </w:r>
            <w:r w:rsidR="00C718B1">
              <w:t xml:space="preserve"> mins</w:t>
            </w:r>
          </w:p>
        </w:tc>
      </w:tr>
      <w:tr w:rsidR="00AA71FA" w:rsidTr="00C718B1">
        <w:trPr>
          <w:cnfStyle w:val="000000100000"/>
        </w:trPr>
        <w:tc>
          <w:tcPr>
            <w:cnfStyle w:val="001000000000"/>
            <w:tcW w:w="1916" w:type="dxa"/>
          </w:tcPr>
          <w:p w:rsidR="00AA71FA" w:rsidRDefault="00AA71FA" w:rsidP="004C294C"/>
        </w:tc>
        <w:tc>
          <w:tcPr>
            <w:tcW w:w="2108" w:type="dxa"/>
          </w:tcPr>
          <w:p w:rsidR="00AA71FA" w:rsidRDefault="00AA71FA" w:rsidP="004C294C">
            <w:pPr>
              <w:cnfStyle w:val="000000100000"/>
            </w:pPr>
            <w:r>
              <w:t>Azure Cost Management</w:t>
            </w:r>
          </w:p>
        </w:tc>
        <w:tc>
          <w:tcPr>
            <w:tcW w:w="4299" w:type="dxa"/>
          </w:tcPr>
          <w:p w:rsidR="00AA71FA" w:rsidRDefault="00C704FF" w:rsidP="00C704FF">
            <w:pPr>
              <w:pStyle w:val="ListParagraph"/>
              <w:numPr>
                <w:ilvl w:val="0"/>
                <w:numId w:val="3"/>
              </w:numPr>
              <w:cnfStyle w:val="000000100000"/>
            </w:pPr>
            <w:r>
              <w:t>Cost management in Portal</w:t>
            </w:r>
          </w:p>
          <w:p w:rsidR="00C704FF" w:rsidRDefault="00C704FF" w:rsidP="00C704FF">
            <w:pPr>
              <w:pStyle w:val="ListParagraph"/>
              <w:numPr>
                <w:ilvl w:val="0"/>
                <w:numId w:val="3"/>
              </w:numPr>
              <w:cnfStyle w:val="000000100000"/>
            </w:pPr>
            <w:r>
              <w:t>Cloudyn Overview</w:t>
            </w:r>
          </w:p>
          <w:p w:rsidR="00C704FF" w:rsidRDefault="00C704FF" w:rsidP="00C704FF">
            <w:pPr>
              <w:pStyle w:val="ListParagraph"/>
              <w:numPr>
                <w:ilvl w:val="0"/>
                <w:numId w:val="3"/>
              </w:numPr>
              <w:cnfStyle w:val="000000100000"/>
            </w:pPr>
            <w:r>
              <w:t>Pricing Overview with Peak</w:t>
            </w:r>
          </w:p>
        </w:tc>
        <w:tc>
          <w:tcPr>
            <w:tcW w:w="1027" w:type="dxa"/>
          </w:tcPr>
          <w:p w:rsidR="00AA71FA" w:rsidRDefault="00C704FF" w:rsidP="004C294C">
            <w:pPr>
              <w:cnfStyle w:val="000000100000"/>
            </w:pPr>
            <w:r>
              <w:t>15</w:t>
            </w:r>
            <w:r w:rsidR="00C718B1">
              <w:t xml:space="preserve"> mins</w:t>
            </w:r>
          </w:p>
        </w:tc>
      </w:tr>
      <w:tr w:rsidR="00AA71FA" w:rsidTr="00C718B1">
        <w:tc>
          <w:tcPr>
            <w:cnfStyle w:val="001000000000"/>
            <w:tcW w:w="1916" w:type="dxa"/>
          </w:tcPr>
          <w:p w:rsidR="00AA71FA" w:rsidRDefault="00AA71FA" w:rsidP="004C294C">
            <w:r>
              <w:t>Azure PaaS</w:t>
            </w:r>
          </w:p>
        </w:tc>
        <w:tc>
          <w:tcPr>
            <w:tcW w:w="2108" w:type="dxa"/>
          </w:tcPr>
          <w:p w:rsidR="00AA71FA" w:rsidRDefault="00AA71FA" w:rsidP="004C294C">
            <w:pPr>
              <w:cnfStyle w:val="000000000000"/>
            </w:pPr>
          </w:p>
        </w:tc>
        <w:tc>
          <w:tcPr>
            <w:tcW w:w="4299" w:type="dxa"/>
          </w:tcPr>
          <w:p w:rsidR="00AA71FA" w:rsidRDefault="00974C69" w:rsidP="00974C69">
            <w:pPr>
              <w:pStyle w:val="ListParagraph"/>
              <w:numPr>
                <w:ilvl w:val="0"/>
                <w:numId w:val="3"/>
              </w:numPr>
              <w:cnfStyle w:val="000000000000"/>
            </w:pPr>
            <w:r>
              <w:t>Azure App Service Introduction</w:t>
            </w:r>
          </w:p>
          <w:p w:rsidR="00974C69" w:rsidRDefault="00974C69" w:rsidP="00974C69">
            <w:pPr>
              <w:pStyle w:val="ListParagraph"/>
              <w:numPr>
                <w:ilvl w:val="0"/>
                <w:numId w:val="3"/>
              </w:numPr>
              <w:cnfStyle w:val="000000000000"/>
            </w:pPr>
            <w:r>
              <w:t>Azure SQL Introduction</w:t>
            </w:r>
          </w:p>
          <w:p w:rsidR="00974C69" w:rsidRDefault="00974C69" w:rsidP="00974C69">
            <w:pPr>
              <w:pStyle w:val="ListParagraph"/>
              <w:numPr>
                <w:ilvl w:val="0"/>
                <w:numId w:val="3"/>
              </w:numPr>
              <w:cnfStyle w:val="000000000000"/>
            </w:pPr>
            <w:r>
              <w:t>Serverless architecture with Azure Functions</w:t>
            </w:r>
          </w:p>
          <w:p w:rsidR="00974C69" w:rsidRDefault="00974C69" w:rsidP="00974C69">
            <w:pPr>
              <w:pStyle w:val="ListParagraph"/>
              <w:numPr>
                <w:ilvl w:val="0"/>
                <w:numId w:val="3"/>
              </w:numPr>
              <w:cnfStyle w:val="000000000000"/>
            </w:pPr>
            <w:r>
              <w:t>Web App for Containers</w:t>
            </w:r>
          </w:p>
        </w:tc>
        <w:tc>
          <w:tcPr>
            <w:tcW w:w="1027" w:type="dxa"/>
          </w:tcPr>
          <w:p w:rsidR="00AA71FA" w:rsidRDefault="00974C69" w:rsidP="004C294C">
            <w:pPr>
              <w:cnfStyle w:val="000000000000"/>
            </w:pPr>
            <w:r>
              <w:t xml:space="preserve">1 </w:t>
            </w:r>
            <w:r w:rsidR="00C718B1">
              <w:t xml:space="preserve">hr. </w:t>
            </w:r>
          </w:p>
        </w:tc>
      </w:tr>
      <w:tr w:rsidR="00AA71FA" w:rsidTr="00C718B1">
        <w:trPr>
          <w:cnfStyle w:val="000000100000"/>
        </w:trPr>
        <w:tc>
          <w:tcPr>
            <w:cnfStyle w:val="001000000000"/>
            <w:tcW w:w="1916" w:type="dxa"/>
          </w:tcPr>
          <w:p w:rsidR="00AA71FA" w:rsidRDefault="00AA71FA" w:rsidP="004C294C">
            <w:r>
              <w:t xml:space="preserve">Azure Use Cases </w:t>
            </w:r>
          </w:p>
        </w:tc>
        <w:tc>
          <w:tcPr>
            <w:tcW w:w="2108" w:type="dxa"/>
          </w:tcPr>
          <w:p w:rsidR="00AA71FA" w:rsidRDefault="00C704FF" w:rsidP="004C294C">
            <w:pPr>
              <w:cnfStyle w:val="000000100000"/>
            </w:pPr>
            <w:r>
              <w:t>Case Studies and Success Stories on Azure</w:t>
            </w:r>
          </w:p>
        </w:tc>
        <w:tc>
          <w:tcPr>
            <w:tcW w:w="4299" w:type="dxa"/>
          </w:tcPr>
          <w:p w:rsidR="00C704FF" w:rsidRDefault="00F24ADF" w:rsidP="00456D42">
            <w:pPr>
              <w:pStyle w:val="ListParagraph"/>
              <w:numPr>
                <w:ilvl w:val="0"/>
                <w:numId w:val="3"/>
              </w:numPr>
              <w:cnfStyle w:val="000000100000"/>
            </w:pPr>
            <w:hyperlink r:id="rId5" w:history="1">
              <w:r w:rsidR="00C718B1" w:rsidRPr="00D701EF">
                <w:rPr>
                  <w:rStyle w:val="Hyperlink"/>
                </w:rPr>
                <w:t>https://customers.microsoft.com/en-us/story/george-washington-university-higher-education-azure</w:t>
              </w:r>
            </w:hyperlink>
          </w:p>
          <w:p w:rsidR="00C718B1" w:rsidRDefault="00F24ADF" w:rsidP="00C718B1">
            <w:pPr>
              <w:pStyle w:val="ListParagraph"/>
              <w:numPr>
                <w:ilvl w:val="0"/>
                <w:numId w:val="3"/>
              </w:numPr>
              <w:cnfStyle w:val="000000100000"/>
            </w:pPr>
            <w:hyperlink r:id="rId6" w:history="1">
              <w:r w:rsidR="00C718B1" w:rsidRPr="00D701EF">
                <w:rPr>
                  <w:rStyle w:val="Hyperlink"/>
                </w:rPr>
                <w:t>https://customers.microsoft.com/en-us/story/uppr-education-azure-stack-windows-server-system-center-puerto-rico</w:t>
              </w:r>
            </w:hyperlink>
          </w:p>
          <w:p w:rsidR="00C718B1" w:rsidRDefault="00F24ADF" w:rsidP="00C718B1">
            <w:pPr>
              <w:pStyle w:val="ListParagraph"/>
              <w:numPr>
                <w:ilvl w:val="0"/>
                <w:numId w:val="3"/>
              </w:numPr>
              <w:cnfStyle w:val="000000100000"/>
            </w:pPr>
            <w:hyperlink r:id="rId7" w:history="1">
              <w:r w:rsidR="00C718B1" w:rsidRPr="00D701EF">
                <w:rPr>
                  <w:rStyle w:val="Hyperlink"/>
                </w:rPr>
                <w:t>https://customers.microsoft.com/en-us/story/republic-polytechnic-edu-office365-azure-sharepoint-en</w:t>
              </w:r>
            </w:hyperlink>
          </w:p>
          <w:p w:rsidR="00C718B1" w:rsidRDefault="00F24ADF" w:rsidP="00C718B1">
            <w:pPr>
              <w:pStyle w:val="ListParagraph"/>
              <w:numPr>
                <w:ilvl w:val="0"/>
                <w:numId w:val="3"/>
              </w:numPr>
              <w:cnfStyle w:val="000000100000"/>
            </w:pPr>
            <w:hyperlink r:id="rId8" w:history="1">
              <w:r w:rsidR="00C718B1" w:rsidRPr="00D701EF">
                <w:rPr>
                  <w:rStyle w:val="Hyperlink"/>
                </w:rPr>
                <w:t>https://customers.microsoft.com/en-us/story/san-joaquin-valley-college</w:t>
              </w:r>
            </w:hyperlink>
          </w:p>
          <w:p w:rsidR="00C718B1" w:rsidRDefault="00F24ADF" w:rsidP="00C718B1">
            <w:pPr>
              <w:pStyle w:val="ListParagraph"/>
              <w:numPr>
                <w:ilvl w:val="0"/>
                <w:numId w:val="3"/>
              </w:numPr>
              <w:cnfStyle w:val="000000100000"/>
            </w:pPr>
            <w:hyperlink r:id="rId9" w:history="1">
              <w:r w:rsidR="00C718B1" w:rsidRPr="00D701EF">
                <w:rPr>
                  <w:rStyle w:val="Hyperlink"/>
                </w:rPr>
                <w:t>https://customers.microsoft.com/en-us/story/urban-refuge</w:t>
              </w:r>
            </w:hyperlink>
          </w:p>
          <w:p w:rsidR="00C718B1" w:rsidRDefault="00F24ADF" w:rsidP="00C718B1">
            <w:pPr>
              <w:pStyle w:val="ListParagraph"/>
              <w:numPr>
                <w:ilvl w:val="0"/>
                <w:numId w:val="3"/>
              </w:numPr>
              <w:cnfStyle w:val="000000100000"/>
            </w:pPr>
            <w:hyperlink r:id="rId10" w:history="1">
              <w:r w:rsidR="00C718B1" w:rsidRPr="00D701EF">
                <w:rPr>
                  <w:rStyle w:val="Hyperlink"/>
                </w:rPr>
                <w:t>https://customers.microsoft.com/en-us/story/fordham-university</w:t>
              </w:r>
            </w:hyperlink>
          </w:p>
          <w:p w:rsidR="00C718B1" w:rsidRDefault="00F24ADF" w:rsidP="00C718B1">
            <w:pPr>
              <w:pStyle w:val="ListParagraph"/>
              <w:numPr>
                <w:ilvl w:val="0"/>
                <w:numId w:val="3"/>
              </w:numPr>
              <w:cnfStyle w:val="000000100000"/>
            </w:pPr>
            <w:hyperlink r:id="rId11" w:history="1">
              <w:r w:rsidR="00C718B1" w:rsidRPr="00D701EF">
                <w:rPr>
                  <w:rStyle w:val="Hyperlink"/>
                </w:rPr>
                <w:t>https://customers.microsoft.com/en-us/story/politecnico-di-milano</w:t>
              </w:r>
            </w:hyperlink>
          </w:p>
          <w:p w:rsidR="00C718B1" w:rsidRDefault="00F24ADF" w:rsidP="00C718B1">
            <w:pPr>
              <w:pStyle w:val="ListParagraph"/>
              <w:numPr>
                <w:ilvl w:val="0"/>
                <w:numId w:val="3"/>
              </w:numPr>
              <w:cnfStyle w:val="000000100000"/>
            </w:pPr>
            <w:hyperlink r:id="rId12" w:history="1">
              <w:r w:rsidR="00C718B1" w:rsidRPr="00D701EF">
                <w:rPr>
                  <w:rStyle w:val="Hyperlink"/>
                </w:rPr>
                <w:t>https://customers.microsoft.com/en-us/story/atma-jaya-university-office365-azure-active-directory-education-indonesia</w:t>
              </w:r>
            </w:hyperlink>
          </w:p>
          <w:p w:rsidR="00C718B1" w:rsidRDefault="00F24ADF" w:rsidP="00C718B1">
            <w:pPr>
              <w:pStyle w:val="ListParagraph"/>
              <w:numPr>
                <w:ilvl w:val="0"/>
                <w:numId w:val="3"/>
              </w:numPr>
              <w:cnfStyle w:val="000000100000"/>
            </w:pPr>
            <w:hyperlink r:id="rId13" w:history="1">
              <w:r w:rsidR="00C718B1" w:rsidRPr="00D701EF">
                <w:rPr>
                  <w:rStyle w:val="Hyperlink"/>
                </w:rPr>
                <w:t>https://customers.microsoft.com/en-us/story/taibah-university-azure-saudi-</w:t>
              </w:r>
              <w:r w:rsidR="00C718B1" w:rsidRPr="00D701EF">
                <w:rPr>
                  <w:rStyle w:val="Hyperlink"/>
                </w:rPr>
                <w:lastRenderedPageBreak/>
                <w:t>arabia-education</w:t>
              </w:r>
            </w:hyperlink>
          </w:p>
          <w:p w:rsidR="00C718B1" w:rsidRDefault="00F24ADF" w:rsidP="00C718B1">
            <w:pPr>
              <w:pStyle w:val="ListParagraph"/>
              <w:numPr>
                <w:ilvl w:val="0"/>
                <w:numId w:val="3"/>
              </w:numPr>
              <w:cnfStyle w:val="000000100000"/>
            </w:pPr>
            <w:hyperlink r:id="rId14" w:history="1">
              <w:r w:rsidR="00C718B1" w:rsidRPr="00D701EF">
                <w:rPr>
                  <w:rStyle w:val="Hyperlink"/>
                </w:rPr>
                <w:t>https://customers.microsoft.com/en-us/story/universiti-sains-malaysia-office-azure-education</w:t>
              </w:r>
            </w:hyperlink>
          </w:p>
          <w:p w:rsidR="00C718B1" w:rsidRDefault="00F24ADF" w:rsidP="00C718B1">
            <w:pPr>
              <w:pStyle w:val="ListParagraph"/>
              <w:numPr>
                <w:ilvl w:val="0"/>
                <w:numId w:val="3"/>
              </w:numPr>
              <w:cnfStyle w:val="000000100000"/>
            </w:pPr>
            <w:hyperlink r:id="rId15" w:history="1">
              <w:r w:rsidR="00C718B1" w:rsidRPr="00D701EF">
                <w:rPr>
                  <w:rStyle w:val="Hyperlink"/>
                </w:rPr>
                <w:t>https://customers.microsoft.com/en-us/story/schooldistrict42</w:t>
              </w:r>
            </w:hyperlink>
          </w:p>
          <w:p w:rsidR="00C718B1" w:rsidRDefault="00F24ADF" w:rsidP="00C718B1">
            <w:pPr>
              <w:pStyle w:val="ListParagraph"/>
              <w:numPr>
                <w:ilvl w:val="0"/>
                <w:numId w:val="3"/>
              </w:numPr>
              <w:cnfStyle w:val="000000100000"/>
            </w:pPr>
            <w:hyperlink r:id="rId16" w:history="1">
              <w:r w:rsidR="00C718B1" w:rsidRPr="00D701EF">
                <w:rPr>
                  <w:rStyle w:val="Hyperlink"/>
                </w:rPr>
                <w:t>https://customers.microsoft.com/en-us/story/keiser-university-education-azure-stack-enterprise-mobility-security-intune-office365-en</w:t>
              </w:r>
            </w:hyperlink>
          </w:p>
          <w:p w:rsidR="00C718B1" w:rsidRDefault="00F24ADF" w:rsidP="00C718B1">
            <w:pPr>
              <w:pStyle w:val="ListParagraph"/>
              <w:numPr>
                <w:ilvl w:val="0"/>
                <w:numId w:val="3"/>
              </w:numPr>
              <w:cnfStyle w:val="000000100000"/>
            </w:pPr>
            <w:hyperlink r:id="rId17" w:history="1">
              <w:r w:rsidR="00C718B1" w:rsidRPr="00D701EF">
                <w:rPr>
                  <w:rStyle w:val="Hyperlink"/>
                </w:rPr>
                <w:t>https://customers.microsoft.com/en-us/story/dubai-international-school-education-office365-azure-active-directory-uae</w:t>
              </w:r>
            </w:hyperlink>
          </w:p>
          <w:p w:rsidR="00C718B1" w:rsidRDefault="00F24ADF" w:rsidP="00C718B1">
            <w:pPr>
              <w:pStyle w:val="ListParagraph"/>
              <w:numPr>
                <w:ilvl w:val="0"/>
                <w:numId w:val="3"/>
              </w:numPr>
              <w:cnfStyle w:val="000000100000"/>
            </w:pPr>
            <w:hyperlink r:id="rId18" w:history="1">
              <w:r w:rsidR="00C718B1" w:rsidRPr="00D701EF">
                <w:rPr>
                  <w:rStyle w:val="Hyperlink"/>
                </w:rPr>
                <w:t>https://customers.microsoft.com/en-us/story/institute-lents-students-surface-pro-3-as-main-devices-with-performance-mobility-and-security</w:t>
              </w:r>
            </w:hyperlink>
          </w:p>
          <w:p w:rsidR="00C718B1" w:rsidRDefault="00F24ADF" w:rsidP="00C718B1">
            <w:pPr>
              <w:pStyle w:val="ListParagraph"/>
              <w:numPr>
                <w:ilvl w:val="0"/>
                <w:numId w:val="3"/>
              </w:numPr>
              <w:cnfStyle w:val="000000100000"/>
            </w:pPr>
            <w:hyperlink r:id="rId19" w:history="1">
              <w:r w:rsidR="00C718B1" w:rsidRPr="00D701EF">
                <w:rPr>
                  <w:rStyle w:val="Hyperlink"/>
                </w:rPr>
                <w:t>https://customers.microsoft.com/en-us/story/aircare-health-provider-azure</w:t>
              </w:r>
            </w:hyperlink>
          </w:p>
          <w:p w:rsidR="00C718B1" w:rsidRDefault="00C718B1" w:rsidP="00C718B1">
            <w:pPr>
              <w:pStyle w:val="ListParagraph"/>
              <w:ind w:left="360"/>
              <w:cnfStyle w:val="000000100000"/>
            </w:pPr>
          </w:p>
          <w:p w:rsidR="00C718B1" w:rsidRDefault="00C718B1" w:rsidP="00C718B1">
            <w:pPr>
              <w:pStyle w:val="ListParagraph"/>
              <w:ind w:left="360"/>
              <w:cnfStyle w:val="000000100000"/>
            </w:pPr>
          </w:p>
        </w:tc>
        <w:tc>
          <w:tcPr>
            <w:tcW w:w="1027" w:type="dxa"/>
          </w:tcPr>
          <w:p w:rsidR="00AA71FA" w:rsidRDefault="00C718B1" w:rsidP="004C294C">
            <w:pPr>
              <w:cnfStyle w:val="000000100000"/>
            </w:pPr>
            <w:r>
              <w:lastRenderedPageBreak/>
              <w:t>1 hr.</w:t>
            </w:r>
          </w:p>
        </w:tc>
      </w:tr>
    </w:tbl>
    <w:p w:rsidR="009E53F8" w:rsidRDefault="009E53F8"/>
    <w:sectPr w:rsidR="009E53F8" w:rsidSect="00852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F5AFD"/>
    <w:multiLevelType w:val="hybridMultilevel"/>
    <w:tmpl w:val="C346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983CE2"/>
    <w:multiLevelType w:val="multilevel"/>
    <w:tmpl w:val="C68E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AF51AC"/>
    <w:multiLevelType w:val="hybridMultilevel"/>
    <w:tmpl w:val="F3943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B5701"/>
    <w:multiLevelType w:val="hybridMultilevel"/>
    <w:tmpl w:val="17DC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D6277"/>
    <w:multiLevelType w:val="hybridMultilevel"/>
    <w:tmpl w:val="61407284"/>
    <w:lvl w:ilvl="0" w:tplc="E244E87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07D19"/>
    <w:multiLevelType w:val="hybridMultilevel"/>
    <w:tmpl w:val="D608AC1A"/>
    <w:lvl w:ilvl="0" w:tplc="E244E8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63777"/>
    <w:multiLevelType w:val="hybridMultilevel"/>
    <w:tmpl w:val="685E4F66"/>
    <w:lvl w:ilvl="0" w:tplc="E244E8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C744F9"/>
    <w:multiLevelType w:val="hybridMultilevel"/>
    <w:tmpl w:val="B572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D41608"/>
    <w:multiLevelType w:val="multilevel"/>
    <w:tmpl w:val="C5DA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8"/>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53F8"/>
    <w:rsid w:val="00084422"/>
    <w:rsid w:val="001B551E"/>
    <w:rsid w:val="00222A3A"/>
    <w:rsid w:val="002E03FD"/>
    <w:rsid w:val="003737BD"/>
    <w:rsid w:val="00456D42"/>
    <w:rsid w:val="004C294C"/>
    <w:rsid w:val="005072E7"/>
    <w:rsid w:val="0051562F"/>
    <w:rsid w:val="005A63A2"/>
    <w:rsid w:val="005E23E3"/>
    <w:rsid w:val="00640CEA"/>
    <w:rsid w:val="006551A5"/>
    <w:rsid w:val="0069094E"/>
    <w:rsid w:val="00816EDA"/>
    <w:rsid w:val="00852B66"/>
    <w:rsid w:val="00974C69"/>
    <w:rsid w:val="009770D6"/>
    <w:rsid w:val="009E53F8"/>
    <w:rsid w:val="00A71537"/>
    <w:rsid w:val="00AA71FA"/>
    <w:rsid w:val="00B41E3D"/>
    <w:rsid w:val="00B54CB1"/>
    <w:rsid w:val="00B9459B"/>
    <w:rsid w:val="00BD56CE"/>
    <w:rsid w:val="00C67B69"/>
    <w:rsid w:val="00C704FF"/>
    <w:rsid w:val="00C718B1"/>
    <w:rsid w:val="00C97E73"/>
    <w:rsid w:val="00CA088A"/>
    <w:rsid w:val="00D3687E"/>
    <w:rsid w:val="00D53804"/>
    <w:rsid w:val="00E07A6E"/>
    <w:rsid w:val="00E968B3"/>
    <w:rsid w:val="00F24ADF"/>
    <w:rsid w:val="00F453A9"/>
    <w:rsid w:val="00F86EA8"/>
    <w:rsid w:val="00F87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
    <w:name w:val="Grid Table 4 Accent 4"/>
    <w:basedOn w:val="TableNormal"/>
    <w:uiPriority w:val="49"/>
    <w:rsid w:val="00E968B3"/>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4C294C"/>
    <w:pPr>
      <w:ind w:left="720"/>
      <w:contextualSpacing/>
    </w:pPr>
  </w:style>
  <w:style w:type="character" w:styleId="Hyperlink">
    <w:name w:val="Hyperlink"/>
    <w:basedOn w:val="DefaultParagraphFont"/>
    <w:uiPriority w:val="99"/>
    <w:unhideWhenUsed/>
    <w:rsid w:val="00C704FF"/>
    <w:rPr>
      <w:color w:val="0563C1" w:themeColor="hyperlink"/>
      <w:u w:val="single"/>
    </w:rPr>
  </w:style>
  <w:style w:type="character" w:customStyle="1" w:styleId="UnresolvedMention1">
    <w:name w:val="Unresolved Mention1"/>
    <w:basedOn w:val="DefaultParagraphFont"/>
    <w:uiPriority w:val="99"/>
    <w:semiHidden/>
    <w:unhideWhenUsed/>
    <w:rsid w:val="00C704FF"/>
    <w:rPr>
      <w:color w:val="808080"/>
      <w:shd w:val="clear" w:color="auto" w:fill="E6E6E6"/>
    </w:rPr>
  </w:style>
  <w:style w:type="character" w:customStyle="1" w:styleId="UnresolvedMention">
    <w:name w:val="Unresolved Mention"/>
    <w:basedOn w:val="DefaultParagraphFont"/>
    <w:uiPriority w:val="99"/>
    <w:semiHidden/>
    <w:unhideWhenUsed/>
    <w:rsid w:val="009770D6"/>
    <w:rPr>
      <w:color w:val="605E5C"/>
      <w:shd w:val="clear" w:color="auto" w:fill="E1DFDD"/>
    </w:rPr>
  </w:style>
  <w:style w:type="character" w:styleId="FollowedHyperlink">
    <w:name w:val="FollowedHyperlink"/>
    <w:basedOn w:val="DefaultParagraphFont"/>
    <w:uiPriority w:val="99"/>
    <w:semiHidden/>
    <w:unhideWhenUsed/>
    <w:rsid w:val="009770D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822312">
      <w:bodyDiv w:val="1"/>
      <w:marLeft w:val="0"/>
      <w:marRight w:val="0"/>
      <w:marTop w:val="0"/>
      <w:marBottom w:val="0"/>
      <w:divBdr>
        <w:top w:val="none" w:sz="0" w:space="0" w:color="auto"/>
        <w:left w:val="none" w:sz="0" w:space="0" w:color="auto"/>
        <w:bottom w:val="none" w:sz="0" w:space="0" w:color="auto"/>
        <w:right w:val="none" w:sz="0" w:space="0" w:color="auto"/>
      </w:divBdr>
    </w:div>
    <w:div w:id="87429598">
      <w:bodyDiv w:val="1"/>
      <w:marLeft w:val="0"/>
      <w:marRight w:val="0"/>
      <w:marTop w:val="0"/>
      <w:marBottom w:val="0"/>
      <w:divBdr>
        <w:top w:val="none" w:sz="0" w:space="0" w:color="auto"/>
        <w:left w:val="none" w:sz="0" w:space="0" w:color="auto"/>
        <w:bottom w:val="none" w:sz="0" w:space="0" w:color="auto"/>
        <w:right w:val="none" w:sz="0" w:space="0" w:color="auto"/>
      </w:divBdr>
    </w:div>
    <w:div w:id="169806772">
      <w:bodyDiv w:val="1"/>
      <w:marLeft w:val="0"/>
      <w:marRight w:val="0"/>
      <w:marTop w:val="0"/>
      <w:marBottom w:val="0"/>
      <w:divBdr>
        <w:top w:val="none" w:sz="0" w:space="0" w:color="auto"/>
        <w:left w:val="none" w:sz="0" w:space="0" w:color="auto"/>
        <w:bottom w:val="none" w:sz="0" w:space="0" w:color="auto"/>
        <w:right w:val="none" w:sz="0" w:space="0" w:color="auto"/>
      </w:divBdr>
    </w:div>
    <w:div w:id="251164331">
      <w:bodyDiv w:val="1"/>
      <w:marLeft w:val="0"/>
      <w:marRight w:val="0"/>
      <w:marTop w:val="0"/>
      <w:marBottom w:val="0"/>
      <w:divBdr>
        <w:top w:val="none" w:sz="0" w:space="0" w:color="auto"/>
        <w:left w:val="none" w:sz="0" w:space="0" w:color="auto"/>
        <w:bottom w:val="none" w:sz="0" w:space="0" w:color="auto"/>
        <w:right w:val="none" w:sz="0" w:space="0" w:color="auto"/>
      </w:divBdr>
    </w:div>
    <w:div w:id="577904262">
      <w:bodyDiv w:val="1"/>
      <w:marLeft w:val="0"/>
      <w:marRight w:val="0"/>
      <w:marTop w:val="0"/>
      <w:marBottom w:val="0"/>
      <w:divBdr>
        <w:top w:val="none" w:sz="0" w:space="0" w:color="auto"/>
        <w:left w:val="none" w:sz="0" w:space="0" w:color="auto"/>
        <w:bottom w:val="none" w:sz="0" w:space="0" w:color="auto"/>
        <w:right w:val="none" w:sz="0" w:space="0" w:color="auto"/>
      </w:divBdr>
    </w:div>
    <w:div w:id="672143355">
      <w:bodyDiv w:val="1"/>
      <w:marLeft w:val="0"/>
      <w:marRight w:val="0"/>
      <w:marTop w:val="0"/>
      <w:marBottom w:val="0"/>
      <w:divBdr>
        <w:top w:val="none" w:sz="0" w:space="0" w:color="auto"/>
        <w:left w:val="none" w:sz="0" w:space="0" w:color="auto"/>
        <w:bottom w:val="none" w:sz="0" w:space="0" w:color="auto"/>
        <w:right w:val="none" w:sz="0" w:space="0" w:color="auto"/>
      </w:divBdr>
    </w:div>
    <w:div w:id="755782927">
      <w:bodyDiv w:val="1"/>
      <w:marLeft w:val="0"/>
      <w:marRight w:val="0"/>
      <w:marTop w:val="0"/>
      <w:marBottom w:val="0"/>
      <w:divBdr>
        <w:top w:val="none" w:sz="0" w:space="0" w:color="auto"/>
        <w:left w:val="none" w:sz="0" w:space="0" w:color="auto"/>
        <w:bottom w:val="none" w:sz="0" w:space="0" w:color="auto"/>
        <w:right w:val="none" w:sz="0" w:space="0" w:color="auto"/>
      </w:divBdr>
    </w:div>
    <w:div w:id="986086145">
      <w:bodyDiv w:val="1"/>
      <w:marLeft w:val="0"/>
      <w:marRight w:val="0"/>
      <w:marTop w:val="0"/>
      <w:marBottom w:val="0"/>
      <w:divBdr>
        <w:top w:val="none" w:sz="0" w:space="0" w:color="auto"/>
        <w:left w:val="none" w:sz="0" w:space="0" w:color="auto"/>
        <w:bottom w:val="none" w:sz="0" w:space="0" w:color="auto"/>
        <w:right w:val="none" w:sz="0" w:space="0" w:color="auto"/>
      </w:divBdr>
    </w:div>
    <w:div w:id="1094286347">
      <w:bodyDiv w:val="1"/>
      <w:marLeft w:val="0"/>
      <w:marRight w:val="0"/>
      <w:marTop w:val="0"/>
      <w:marBottom w:val="0"/>
      <w:divBdr>
        <w:top w:val="none" w:sz="0" w:space="0" w:color="auto"/>
        <w:left w:val="none" w:sz="0" w:space="0" w:color="auto"/>
        <w:bottom w:val="none" w:sz="0" w:space="0" w:color="auto"/>
        <w:right w:val="none" w:sz="0" w:space="0" w:color="auto"/>
      </w:divBdr>
    </w:div>
    <w:div w:id="1205405820">
      <w:bodyDiv w:val="1"/>
      <w:marLeft w:val="0"/>
      <w:marRight w:val="0"/>
      <w:marTop w:val="0"/>
      <w:marBottom w:val="0"/>
      <w:divBdr>
        <w:top w:val="none" w:sz="0" w:space="0" w:color="auto"/>
        <w:left w:val="none" w:sz="0" w:space="0" w:color="auto"/>
        <w:bottom w:val="none" w:sz="0" w:space="0" w:color="auto"/>
        <w:right w:val="none" w:sz="0" w:space="0" w:color="auto"/>
      </w:divBdr>
    </w:div>
    <w:div w:id="1329863049">
      <w:bodyDiv w:val="1"/>
      <w:marLeft w:val="0"/>
      <w:marRight w:val="0"/>
      <w:marTop w:val="0"/>
      <w:marBottom w:val="0"/>
      <w:divBdr>
        <w:top w:val="none" w:sz="0" w:space="0" w:color="auto"/>
        <w:left w:val="none" w:sz="0" w:space="0" w:color="auto"/>
        <w:bottom w:val="none" w:sz="0" w:space="0" w:color="auto"/>
        <w:right w:val="none" w:sz="0" w:space="0" w:color="auto"/>
      </w:divBdr>
    </w:div>
    <w:div w:id="1402486832">
      <w:bodyDiv w:val="1"/>
      <w:marLeft w:val="0"/>
      <w:marRight w:val="0"/>
      <w:marTop w:val="0"/>
      <w:marBottom w:val="0"/>
      <w:divBdr>
        <w:top w:val="none" w:sz="0" w:space="0" w:color="auto"/>
        <w:left w:val="none" w:sz="0" w:space="0" w:color="auto"/>
        <w:bottom w:val="none" w:sz="0" w:space="0" w:color="auto"/>
        <w:right w:val="none" w:sz="0" w:space="0" w:color="auto"/>
      </w:divBdr>
    </w:div>
    <w:div w:id="1488669367">
      <w:bodyDiv w:val="1"/>
      <w:marLeft w:val="0"/>
      <w:marRight w:val="0"/>
      <w:marTop w:val="0"/>
      <w:marBottom w:val="0"/>
      <w:divBdr>
        <w:top w:val="none" w:sz="0" w:space="0" w:color="auto"/>
        <w:left w:val="none" w:sz="0" w:space="0" w:color="auto"/>
        <w:bottom w:val="none" w:sz="0" w:space="0" w:color="auto"/>
        <w:right w:val="none" w:sz="0" w:space="0" w:color="auto"/>
      </w:divBdr>
    </w:div>
    <w:div w:id="1562791122">
      <w:bodyDiv w:val="1"/>
      <w:marLeft w:val="0"/>
      <w:marRight w:val="0"/>
      <w:marTop w:val="0"/>
      <w:marBottom w:val="0"/>
      <w:divBdr>
        <w:top w:val="none" w:sz="0" w:space="0" w:color="auto"/>
        <w:left w:val="none" w:sz="0" w:space="0" w:color="auto"/>
        <w:bottom w:val="none" w:sz="0" w:space="0" w:color="auto"/>
        <w:right w:val="none" w:sz="0" w:space="0" w:color="auto"/>
      </w:divBdr>
    </w:div>
    <w:div w:id="1638143379">
      <w:bodyDiv w:val="1"/>
      <w:marLeft w:val="0"/>
      <w:marRight w:val="0"/>
      <w:marTop w:val="0"/>
      <w:marBottom w:val="0"/>
      <w:divBdr>
        <w:top w:val="none" w:sz="0" w:space="0" w:color="auto"/>
        <w:left w:val="none" w:sz="0" w:space="0" w:color="auto"/>
        <w:bottom w:val="none" w:sz="0" w:space="0" w:color="auto"/>
        <w:right w:val="none" w:sz="0" w:space="0" w:color="auto"/>
      </w:divBdr>
    </w:div>
    <w:div w:id="1659725059">
      <w:bodyDiv w:val="1"/>
      <w:marLeft w:val="0"/>
      <w:marRight w:val="0"/>
      <w:marTop w:val="0"/>
      <w:marBottom w:val="0"/>
      <w:divBdr>
        <w:top w:val="none" w:sz="0" w:space="0" w:color="auto"/>
        <w:left w:val="none" w:sz="0" w:space="0" w:color="auto"/>
        <w:bottom w:val="none" w:sz="0" w:space="0" w:color="auto"/>
        <w:right w:val="none" w:sz="0" w:space="0" w:color="auto"/>
      </w:divBdr>
    </w:div>
    <w:div w:id="1891378119">
      <w:bodyDiv w:val="1"/>
      <w:marLeft w:val="0"/>
      <w:marRight w:val="0"/>
      <w:marTop w:val="0"/>
      <w:marBottom w:val="0"/>
      <w:divBdr>
        <w:top w:val="none" w:sz="0" w:space="0" w:color="auto"/>
        <w:left w:val="none" w:sz="0" w:space="0" w:color="auto"/>
        <w:bottom w:val="none" w:sz="0" w:space="0" w:color="auto"/>
        <w:right w:val="none" w:sz="0" w:space="0" w:color="auto"/>
      </w:divBdr>
    </w:div>
    <w:div w:id="1965958382">
      <w:bodyDiv w:val="1"/>
      <w:marLeft w:val="0"/>
      <w:marRight w:val="0"/>
      <w:marTop w:val="0"/>
      <w:marBottom w:val="0"/>
      <w:divBdr>
        <w:top w:val="none" w:sz="0" w:space="0" w:color="auto"/>
        <w:left w:val="none" w:sz="0" w:space="0" w:color="auto"/>
        <w:bottom w:val="none" w:sz="0" w:space="0" w:color="auto"/>
        <w:right w:val="none" w:sz="0" w:space="0" w:color="auto"/>
      </w:divBdr>
    </w:div>
    <w:div w:id="19976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ers.microsoft.com/en-us/story/san-joaquin-valley-college" TargetMode="External"/><Relationship Id="rId13" Type="http://schemas.openxmlformats.org/officeDocument/2006/relationships/hyperlink" Target="https://customers.microsoft.com/en-us/story/taibah-university-azure-saudi-arabia-education" TargetMode="External"/><Relationship Id="rId18" Type="http://schemas.openxmlformats.org/officeDocument/2006/relationships/hyperlink" Target="https://customers.microsoft.com/en-us/story/institute-lents-students-surface-pro-3-as-main-devices-with-performance-mobility-and-secur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ustomers.microsoft.com/en-us/story/republic-polytechnic-edu-office365-azure-sharepoint-en" TargetMode="External"/><Relationship Id="rId12" Type="http://schemas.openxmlformats.org/officeDocument/2006/relationships/hyperlink" Target="https://customers.microsoft.com/en-us/story/atma-jaya-university-office365-azure-active-directory-education-indonesia" TargetMode="External"/><Relationship Id="rId17" Type="http://schemas.openxmlformats.org/officeDocument/2006/relationships/hyperlink" Target="https://customers.microsoft.com/en-us/story/dubai-international-school-education-office365-azure-active-directory-uae" TargetMode="External"/><Relationship Id="rId2" Type="http://schemas.openxmlformats.org/officeDocument/2006/relationships/styles" Target="styles.xml"/><Relationship Id="rId16" Type="http://schemas.openxmlformats.org/officeDocument/2006/relationships/hyperlink" Target="https://customers.microsoft.com/en-us/story/keiser-university-education-azure-stack-enterprise-mobility-security-intune-office365-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ustomers.microsoft.com/en-us/story/uppr-education-azure-stack-windows-server-system-center-puerto-rico" TargetMode="External"/><Relationship Id="rId11" Type="http://schemas.openxmlformats.org/officeDocument/2006/relationships/hyperlink" Target="https://customers.microsoft.com/en-us/story/politecnico-di-milano" TargetMode="External"/><Relationship Id="rId5" Type="http://schemas.openxmlformats.org/officeDocument/2006/relationships/hyperlink" Target="https://customers.microsoft.com/en-us/story/george-washington-university-higher-education-azure" TargetMode="External"/><Relationship Id="rId15" Type="http://schemas.openxmlformats.org/officeDocument/2006/relationships/hyperlink" Target="https://customers.microsoft.com/en-us/story/schooldistrict42" TargetMode="External"/><Relationship Id="rId10" Type="http://schemas.openxmlformats.org/officeDocument/2006/relationships/hyperlink" Target="https://customers.microsoft.com/en-us/story/fordham-university" TargetMode="External"/><Relationship Id="rId19" Type="http://schemas.openxmlformats.org/officeDocument/2006/relationships/hyperlink" Target="https://customers.microsoft.com/en-us/story/aircare-health-provider-azure" TargetMode="External"/><Relationship Id="rId4" Type="http://schemas.openxmlformats.org/officeDocument/2006/relationships/webSettings" Target="webSettings.xml"/><Relationship Id="rId9" Type="http://schemas.openxmlformats.org/officeDocument/2006/relationships/hyperlink" Target="https://customers.microsoft.com/en-us/story/urban-refuge" TargetMode="External"/><Relationship Id="rId14" Type="http://schemas.openxmlformats.org/officeDocument/2006/relationships/hyperlink" Target="https://customers.microsoft.com/en-us/story/universiti-sains-malaysia-office-azur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Ikram Sheikh</dc:creator>
  <cp:keywords/>
  <dc:description/>
  <cp:lastModifiedBy>Hp</cp:lastModifiedBy>
  <cp:revision>12</cp:revision>
  <cp:lastPrinted>2018-06-12T11:33:00Z</cp:lastPrinted>
  <dcterms:created xsi:type="dcterms:W3CDTF">2018-06-12T11:29:00Z</dcterms:created>
  <dcterms:modified xsi:type="dcterms:W3CDTF">2018-06-13T10:51:00Z</dcterms:modified>
</cp:coreProperties>
</file>